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4D951CF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DC4ACB">
        <w:rPr>
          <w:rFonts w:ascii="Arial" w:hAnsi="Arial" w:cs="Arial"/>
          <w:b/>
          <w:sz w:val="24"/>
          <w:lang w:eastAsia="ja-JP"/>
        </w:rPr>
        <w:t>6</w:t>
      </w:r>
      <w:r w:rsidR="002F063A">
        <w:rPr>
          <w:rFonts w:ascii="Arial" w:hAnsi="Arial" w:cs="Arial"/>
          <w:b/>
          <w:sz w:val="24"/>
          <w:lang w:eastAsia="ja-JP"/>
        </w:rPr>
        <w:t>-</w:t>
      </w:r>
      <w:r w:rsidR="00D278F0">
        <w:rPr>
          <w:rFonts w:ascii="Arial" w:hAnsi="Arial" w:cs="Arial"/>
          <w:b/>
          <w:sz w:val="24"/>
          <w:lang w:eastAsia="ja-JP"/>
        </w:rPr>
        <w:t>Adhoc</w:t>
      </w:r>
      <w:r w:rsidRPr="00E427D8">
        <w:rPr>
          <w:rFonts w:ascii="Arial" w:hAnsi="Arial" w:cs="Arial"/>
          <w:b/>
          <w:sz w:val="24"/>
        </w:rPr>
        <w:tab/>
        <w:t>S3-</w:t>
      </w:r>
      <w:r w:rsidR="00394EB3" w:rsidRPr="00394EB3">
        <w:rPr>
          <w:rFonts w:ascii="Arial" w:hAnsi="Arial" w:cs="Arial"/>
          <w:b/>
          <w:sz w:val="24"/>
        </w:rPr>
        <w:t>193358</w:t>
      </w:r>
      <w:bookmarkStart w:id="0" w:name="_GoBack"/>
      <w:bookmarkEnd w:id="0"/>
    </w:p>
    <w:p w14:paraId="0E85D834" w14:textId="63DE811D" w:rsidR="00C022E3" w:rsidRDefault="00CA60F0"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w:t>
      </w:r>
      <w:r w:rsidRPr="00931360">
        <w:rPr>
          <w:rFonts w:ascii="Arial" w:hAnsi="Arial" w:cs="Arial"/>
          <w:b/>
          <w:sz w:val="24"/>
        </w:rPr>
        <w:t xml:space="preserve"> </w:t>
      </w:r>
      <w:r w:rsidR="001161D4" w:rsidRPr="00931360">
        <w:rPr>
          <w:rFonts w:ascii="Arial" w:hAnsi="Arial" w:cs="Arial"/>
          <w:b/>
          <w:sz w:val="24"/>
        </w:rPr>
        <w:t>(</w:t>
      </w:r>
      <w:r>
        <w:rPr>
          <w:rFonts w:ascii="Arial" w:hAnsi="Arial" w:cs="Arial"/>
          <w:b/>
          <w:sz w:val="24"/>
        </w:rPr>
        <w:t>China</w:t>
      </w:r>
      <w:r w:rsidR="001161D4" w:rsidRPr="00931360">
        <w:rPr>
          <w:rFonts w:ascii="Arial" w:hAnsi="Arial" w:cs="Arial"/>
          <w:b/>
          <w:sz w:val="24"/>
        </w:rPr>
        <w:t xml:space="preserve">), </w:t>
      </w:r>
      <w:r>
        <w:rPr>
          <w:rFonts w:ascii="Arial" w:hAnsi="Arial" w:cs="Arial"/>
          <w:b/>
          <w:sz w:val="24"/>
        </w:rPr>
        <w:t>14</w:t>
      </w:r>
      <w:r w:rsidR="001161D4" w:rsidRPr="00931360">
        <w:rPr>
          <w:rFonts w:ascii="Arial" w:hAnsi="Arial" w:cs="Arial"/>
          <w:b/>
          <w:sz w:val="24"/>
        </w:rPr>
        <w:t>-</w:t>
      </w:r>
      <w:r w:rsidR="00EF7856">
        <w:rPr>
          <w:rFonts w:ascii="Arial" w:hAnsi="Arial" w:cs="Arial"/>
          <w:b/>
          <w:sz w:val="24"/>
        </w:rPr>
        <w:t>18</w:t>
      </w:r>
      <w:r w:rsidR="00EF7856" w:rsidRPr="00931360">
        <w:rPr>
          <w:rFonts w:ascii="Arial" w:hAnsi="Arial" w:cs="Arial"/>
          <w:b/>
          <w:sz w:val="24"/>
        </w:rPr>
        <w:t xml:space="preserve"> </w:t>
      </w:r>
      <w:r w:rsidR="00EF7856">
        <w:rPr>
          <w:rFonts w:ascii="Arial" w:hAnsi="Arial" w:cs="Arial"/>
          <w:b/>
          <w:sz w:val="24"/>
        </w:rPr>
        <w:t>October</w:t>
      </w:r>
      <w:r w:rsidR="00EF7856" w:rsidRPr="00931360">
        <w:rPr>
          <w:rFonts w:ascii="Arial" w:hAnsi="Arial" w:cs="Arial"/>
          <w:b/>
          <w:sz w:val="24"/>
        </w:rPr>
        <w:t xml:space="preserve"> </w:t>
      </w:r>
      <w:r w:rsidR="001161D4" w:rsidRPr="00931360">
        <w:rPr>
          <w:rFonts w:ascii="Arial" w:hAnsi="Arial" w:cs="Arial"/>
          <w:b/>
          <w:sz w:val="24"/>
        </w:rPr>
        <w:t>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2FCE649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333BDB">
        <w:rPr>
          <w:rFonts w:ascii="Arial" w:hAnsi="Arial"/>
          <w:b/>
          <w:lang w:val="en-US"/>
        </w:rPr>
        <w:t>, Ericsson</w:t>
      </w:r>
      <w:r>
        <w:rPr>
          <w:rFonts w:ascii="Arial" w:hAnsi="Arial"/>
          <w:b/>
          <w:lang w:val="en-US"/>
        </w:rPr>
        <w:tab/>
      </w:r>
    </w:p>
    <w:p w14:paraId="554FC46D" w14:textId="2E65B480"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6211CF">
        <w:rPr>
          <w:rFonts w:ascii="Arial" w:hAnsi="Arial" w:cs="Arial"/>
          <w:b/>
        </w:rPr>
        <w:t xml:space="preserve">Evaluation on Solution #3.1: </w:t>
      </w:r>
      <w:r w:rsidR="008D659E">
        <w:rPr>
          <w:rFonts w:ascii="Arial" w:hAnsi="Arial" w:cs="Arial"/>
          <w:b/>
        </w:rPr>
        <w:t>F1</w:t>
      </w:r>
      <w:r w:rsidR="00DE101E">
        <w:rPr>
          <w:rFonts w:ascii="Arial" w:hAnsi="Arial" w:cs="Arial"/>
          <w:b/>
        </w:rPr>
        <w:t xml:space="preserve"> security</w:t>
      </w:r>
      <w:r w:rsidR="00CE4CC6">
        <w:rPr>
          <w:rFonts w:ascii="Arial" w:hAnsi="Arial" w:cs="Arial"/>
          <w:b/>
        </w:rPr>
        <w:t xml:space="preserve"> context</w:t>
      </w:r>
      <w:r w:rsidR="00DE101E">
        <w:rPr>
          <w:rFonts w:ascii="Arial" w:hAnsi="Arial" w:cs="Arial"/>
          <w:b/>
        </w:rPr>
        <w:t xml:space="preserve"> establishment</w:t>
      </w:r>
    </w:p>
    <w:p w14:paraId="702F7830" w14:textId="07C23E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62D64">
        <w:rPr>
          <w:rFonts w:ascii="Arial" w:hAnsi="Arial"/>
          <w:b/>
          <w:lang w:eastAsia="zh-CN"/>
        </w:rPr>
        <w:t>Approval</w:t>
      </w:r>
    </w:p>
    <w:p w14:paraId="6822CD89" w14:textId="21E6875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101E">
        <w:rPr>
          <w:rFonts w:ascii="Arial" w:hAnsi="Arial"/>
          <w:b/>
        </w:rPr>
        <w:t>5.15</w:t>
      </w:r>
    </w:p>
    <w:p w14:paraId="1A33E39A" w14:textId="77777777" w:rsidR="00C022E3" w:rsidRDefault="00C022E3">
      <w:pPr>
        <w:pStyle w:val="Heading1"/>
      </w:pPr>
      <w:r>
        <w:t>1</w:t>
      </w:r>
      <w:r>
        <w:tab/>
        <w:t>Decision/action requested</w:t>
      </w:r>
    </w:p>
    <w:p w14:paraId="53AF54D3" w14:textId="44B1774F"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0454D">
        <w:rPr>
          <w:b/>
          <w:i/>
        </w:rPr>
        <w:t>proposes a</w:t>
      </w:r>
      <w:r w:rsidR="00B375BD">
        <w:rPr>
          <w:b/>
          <w:i/>
        </w:rPr>
        <w:t xml:space="preserve">n evaluation text </w:t>
      </w:r>
      <w:r w:rsidR="00C64C32">
        <w:rPr>
          <w:b/>
          <w:i/>
        </w:rPr>
        <w:t>on Solution #3.1:</w:t>
      </w:r>
      <w:r w:rsidR="00E0454D">
        <w:rPr>
          <w:b/>
          <w:i/>
        </w:rPr>
        <w:t xml:space="preserve"> F1 security </w:t>
      </w:r>
      <w:r w:rsidR="00CE4CC6">
        <w:rPr>
          <w:b/>
          <w:i/>
        </w:rPr>
        <w:t xml:space="preserve">context </w:t>
      </w:r>
      <w:r w:rsidR="00C64C32">
        <w:rPr>
          <w:b/>
          <w:i/>
        </w:rPr>
        <w:t>establishment</w:t>
      </w:r>
    </w:p>
    <w:p w14:paraId="0856003E" w14:textId="77777777" w:rsidR="00C022E3" w:rsidRDefault="00C022E3">
      <w:pPr>
        <w:pStyle w:val="Heading1"/>
      </w:pPr>
      <w:r>
        <w:t>2</w:t>
      </w:r>
      <w:r>
        <w:tab/>
        <w:t>References</w:t>
      </w:r>
    </w:p>
    <w:p w14:paraId="3E838056" w14:textId="03246A9C" w:rsidR="00E830AC" w:rsidRPr="008F18E5" w:rsidRDefault="00B16A40" w:rsidP="00E830AC">
      <w:pPr>
        <w:pStyle w:val="Reference"/>
      </w:pPr>
      <w:r w:rsidRPr="005962B2">
        <w:t>[1]</w:t>
      </w:r>
      <w:r w:rsidRPr="005962B2">
        <w:tab/>
      </w:r>
      <w:r w:rsidR="00E32DDB">
        <w:t>T</w:t>
      </w:r>
      <w:r w:rsidR="00B375BD">
        <w:t>R</w:t>
      </w:r>
      <w:r w:rsidR="00E32DDB">
        <w:t xml:space="preserve"> 33.</w:t>
      </w:r>
      <w:r w:rsidR="00B375BD">
        <w:t>824</w:t>
      </w:r>
    </w:p>
    <w:p w14:paraId="5D5F7A5A" w14:textId="1F5681F6" w:rsidR="00E2530F" w:rsidRPr="008F18E5" w:rsidRDefault="00E2530F" w:rsidP="005962B2">
      <w:pPr>
        <w:pStyle w:val="Reference"/>
      </w:pPr>
    </w:p>
    <w:p w14:paraId="55DF4433" w14:textId="77777777" w:rsidR="00C022E3" w:rsidRDefault="00C022E3">
      <w:pPr>
        <w:pStyle w:val="Heading1"/>
      </w:pPr>
      <w:r>
        <w:t>3</w:t>
      </w:r>
      <w:r>
        <w:tab/>
        <w:t>Rationale</w:t>
      </w:r>
    </w:p>
    <w:p w14:paraId="42F7A1C4" w14:textId="423BA36F" w:rsidR="006C2F7C" w:rsidRDefault="004A3FF7" w:rsidP="004A3FF7">
      <w:r>
        <w:t xml:space="preserve">Solution </w:t>
      </w:r>
      <w:r w:rsidR="000D5035">
        <w:t xml:space="preserve"># 3.1 proposes F1 security establishment based on the </w:t>
      </w:r>
      <w:proofErr w:type="spellStart"/>
      <w:r w:rsidR="000D5035">
        <w:t>K</w:t>
      </w:r>
      <w:r w:rsidR="00B319E2" w:rsidRPr="003C6376">
        <w:rPr>
          <w:vertAlign w:val="subscript"/>
        </w:rPr>
        <w:t>gNB</w:t>
      </w:r>
      <w:proofErr w:type="spellEnd"/>
      <w:r w:rsidR="00B319E2">
        <w:t xml:space="preserve">. </w:t>
      </w:r>
      <w:r w:rsidR="00B53E47">
        <w:t xml:space="preserve">However, it is not clear why </w:t>
      </w:r>
      <w:r w:rsidR="00D3379D">
        <w:t xml:space="preserve">F1 security </w:t>
      </w:r>
      <w:r w:rsidR="009F299C">
        <w:t>needs to</w:t>
      </w:r>
      <w:r w:rsidR="00D3379D">
        <w:t xml:space="preserve"> be based on </w:t>
      </w:r>
      <w:r w:rsidR="00B53E47">
        <w:t>MT security</w:t>
      </w:r>
      <w:r w:rsidR="0026116A">
        <w:t xml:space="preserve"> which is mainly used for </w:t>
      </w:r>
      <w:r w:rsidR="00F35961">
        <w:t xml:space="preserve">RLC channel setup. </w:t>
      </w:r>
      <w:r w:rsidR="007F0F32">
        <w:t xml:space="preserve">Using </w:t>
      </w:r>
      <w:proofErr w:type="spellStart"/>
      <w:r w:rsidR="007F0F32">
        <w:t>K</w:t>
      </w:r>
      <w:r w:rsidR="007F0F32" w:rsidRPr="00E624E7">
        <w:rPr>
          <w:vertAlign w:val="subscript"/>
        </w:rPr>
        <w:t>gNB</w:t>
      </w:r>
      <w:proofErr w:type="spellEnd"/>
      <w:r w:rsidR="007F0F32">
        <w:t xml:space="preserve"> for F1 security setup (i.e., for IKEv2 between IAB node and IAB donor) </w:t>
      </w:r>
      <w:r w:rsidR="001C3F95">
        <w:t xml:space="preserve">is </w:t>
      </w:r>
      <w:proofErr w:type="gramStart"/>
      <w:r w:rsidR="001C3F95">
        <w:t>possible, yet</w:t>
      </w:r>
      <w:proofErr w:type="gramEnd"/>
      <w:r w:rsidR="001C3F95">
        <w:t xml:space="preserve"> </w:t>
      </w:r>
      <w:r w:rsidR="007A2A9D">
        <w:t xml:space="preserve">doing such </w:t>
      </w:r>
      <w:r w:rsidR="00822D9D">
        <w:t>imposes additional requirements</w:t>
      </w:r>
      <w:r w:rsidR="00010618">
        <w:t>/complexity</w:t>
      </w:r>
      <w:r w:rsidR="00822D9D">
        <w:t xml:space="preserve"> at IAB donor. </w:t>
      </w:r>
      <w:r w:rsidR="007A2A9D">
        <w:t>For example</w:t>
      </w:r>
      <w:r w:rsidR="00822D9D">
        <w:t xml:space="preserve">, the IAB donor needs to distinguish </w:t>
      </w:r>
      <w:r w:rsidR="008B5A92">
        <w:t xml:space="preserve">wireline F1 (with DU) and wireless F1 (with IAB) and perform </w:t>
      </w:r>
      <w:r w:rsidR="00126184">
        <w:t xml:space="preserve">a </w:t>
      </w:r>
      <w:r w:rsidR="008B5A92">
        <w:t>different procedure</w:t>
      </w:r>
      <w:r w:rsidR="00126184">
        <w:t xml:space="preserve"> depending on the identification of </w:t>
      </w:r>
      <w:r w:rsidR="00112402">
        <w:t>which</w:t>
      </w:r>
      <w:r w:rsidR="00126184">
        <w:t xml:space="preserve"> F1</w:t>
      </w:r>
      <w:r w:rsidR="00112402">
        <w:t xml:space="preserve"> it is establishing</w:t>
      </w:r>
      <w:r w:rsidR="00126184">
        <w:t>.</w:t>
      </w:r>
      <w:r w:rsidR="00C1208E">
        <w:t xml:space="preserve"> </w:t>
      </w:r>
      <w:r w:rsidR="00830562">
        <w:t xml:space="preserve">Furthermore, authorization </w:t>
      </w:r>
      <w:r w:rsidR="00013CE4">
        <w:t>information</w:t>
      </w:r>
      <w:r w:rsidR="00424FCB">
        <w:t xml:space="preserve"> supplied to the RAN </w:t>
      </w:r>
      <w:r w:rsidR="00094BF6">
        <w:t xml:space="preserve">by the 5GC </w:t>
      </w:r>
      <w:r w:rsidR="00013CE4">
        <w:t xml:space="preserve">during the IAB </w:t>
      </w:r>
      <w:r w:rsidR="00B111CE">
        <w:t>initial registration</w:t>
      </w:r>
      <w:r w:rsidR="00424FCB">
        <w:t xml:space="preserve"> procedure is </w:t>
      </w:r>
      <w:r w:rsidR="00ED75EE">
        <w:t xml:space="preserve">intended </w:t>
      </w:r>
      <w:r w:rsidR="00BA06C7">
        <w:t>to authorize</w:t>
      </w:r>
      <w:r w:rsidR="00ED75EE">
        <w:t xml:space="preserve"> MT setup</w:t>
      </w:r>
      <w:r w:rsidR="00B51AD6">
        <w:t xml:space="preserve">, i.e., </w:t>
      </w:r>
      <w:r w:rsidR="00F91BDD">
        <w:t>the</w:t>
      </w:r>
      <w:r w:rsidR="001828A1">
        <w:t xml:space="preserve"> RLC channel setup </w:t>
      </w:r>
      <w:r w:rsidR="005E6A44">
        <w:t xml:space="preserve">as an IAB node </w:t>
      </w:r>
      <w:r w:rsidR="001828A1">
        <w:t>with its parent node</w:t>
      </w:r>
      <w:r w:rsidR="00F46E05">
        <w:t xml:space="preserve">, as clearly </w:t>
      </w:r>
      <w:r w:rsidR="003D4D3A">
        <w:t xml:space="preserve">mentioned in </w:t>
      </w:r>
      <w:r w:rsidR="000C4930">
        <w:t>solution #</w:t>
      </w:r>
      <w:r w:rsidR="00980C03">
        <w:t xml:space="preserve">2.1 </w:t>
      </w:r>
      <w:r w:rsidR="000C4930">
        <w:t>(</w:t>
      </w:r>
      <w:r w:rsidR="003D4D3A">
        <w:t>S3-193</w:t>
      </w:r>
      <w:r w:rsidR="00407C8A">
        <w:t>152</w:t>
      </w:r>
      <w:r w:rsidR="000C4930">
        <w:t>)</w:t>
      </w:r>
      <w:r w:rsidR="00ED75EE">
        <w:t>.</w:t>
      </w:r>
      <w:r w:rsidR="005B0F45">
        <w:t xml:space="preserve"> </w:t>
      </w:r>
      <w:r w:rsidR="00980C03">
        <w:t xml:space="preserve">However, </w:t>
      </w:r>
      <w:r w:rsidR="005B6DDE">
        <w:t>the update on solution #3.1</w:t>
      </w:r>
      <w:r w:rsidR="000211C7">
        <w:t xml:space="preserve"> based on the same contribution (S3-193152)</w:t>
      </w:r>
      <w:r w:rsidR="00C31ED5">
        <w:t xml:space="preserve">, namely, </w:t>
      </w:r>
      <w:r w:rsidR="009C1119" w:rsidRPr="009C1119">
        <w:rPr>
          <w:i/>
        </w:rPr>
        <w:t xml:space="preserve">“By using the AS security context key </w:t>
      </w:r>
      <w:proofErr w:type="spellStart"/>
      <w:r w:rsidR="009C1119" w:rsidRPr="009C1119">
        <w:rPr>
          <w:i/>
        </w:rPr>
        <w:t>KgNB</w:t>
      </w:r>
      <w:proofErr w:type="spellEnd"/>
      <w:r w:rsidR="009C1119" w:rsidRPr="009C1119">
        <w:rPr>
          <w:i/>
        </w:rPr>
        <w:t>, the IAB Donor ensures that the IAB Node is authorised already by the core network.”</w:t>
      </w:r>
      <w:r w:rsidR="009C1119">
        <w:t xml:space="preserve"> </w:t>
      </w:r>
      <w:r w:rsidR="006109F2">
        <w:t>Is not needed</w:t>
      </w:r>
      <w:r w:rsidR="00C31ED5">
        <w:t xml:space="preserve">. </w:t>
      </w:r>
      <w:r w:rsidR="000545A4">
        <w:t>In other words</w:t>
      </w:r>
      <w:r w:rsidR="005B0F45">
        <w:t xml:space="preserve">, </w:t>
      </w:r>
      <w:r w:rsidR="00336D3A">
        <w:t>it is not necessary to</w:t>
      </w:r>
      <w:r w:rsidR="00E379B5">
        <w:t xml:space="preserve"> authoriz</w:t>
      </w:r>
      <w:r w:rsidR="000D52EC">
        <w:t>e</w:t>
      </w:r>
      <w:r w:rsidR="00E379B5">
        <w:t xml:space="preserve"> </w:t>
      </w:r>
      <w:r w:rsidR="00336D3A">
        <w:t xml:space="preserve">DU </w:t>
      </w:r>
      <w:r w:rsidR="000D52EC">
        <w:t xml:space="preserve">based on </w:t>
      </w:r>
      <w:r w:rsidR="00165ADF">
        <w:t xml:space="preserve">a </w:t>
      </w:r>
      <w:r w:rsidR="000D52EC">
        <w:t xml:space="preserve">CN indication </w:t>
      </w:r>
      <w:r w:rsidR="005B0F45">
        <w:t>no</w:t>
      </w:r>
      <w:r w:rsidR="00E379B5">
        <w:t>r</w:t>
      </w:r>
      <w:r w:rsidR="005B0F45">
        <w:t xml:space="preserve"> </w:t>
      </w:r>
      <w:r w:rsidR="002660F4">
        <w:t xml:space="preserve">is </w:t>
      </w:r>
      <w:r w:rsidR="005B0F45">
        <w:t xml:space="preserve">binding </w:t>
      </w:r>
      <w:r w:rsidR="00175B3E">
        <w:t>between</w:t>
      </w:r>
      <w:r w:rsidR="005B0F45">
        <w:t xml:space="preserve"> </w:t>
      </w:r>
      <w:r w:rsidR="00D34E3F">
        <w:t xml:space="preserve">IAB </w:t>
      </w:r>
      <w:r w:rsidR="005B0F45">
        <w:t xml:space="preserve">MT and </w:t>
      </w:r>
      <w:r w:rsidR="00175B3E">
        <w:t>DU</w:t>
      </w:r>
      <w:r w:rsidR="00D34E3F">
        <w:t xml:space="preserve"> security</w:t>
      </w:r>
      <w:r w:rsidR="002660F4">
        <w:t xml:space="preserve"> r</w:t>
      </w:r>
      <w:r w:rsidR="000D7EFC">
        <w:t>e</w:t>
      </w:r>
      <w:r w:rsidR="002660F4">
        <w:t>quired</w:t>
      </w:r>
      <w:r w:rsidR="00175B3E">
        <w:t>.</w:t>
      </w:r>
    </w:p>
    <w:p w14:paraId="62A2B272" w14:textId="3F211C00" w:rsidR="00C022E3" w:rsidRDefault="00C022E3">
      <w:pPr>
        <w:pStyle w:val="Heading1"/>
      </w:pPr>
      <w:r>
        <w:t>4</w:t>
      </w:r>
      <w:r>
        <w:tab/>
        <w:t>Detailed proposal</w:t>
      </w:r>
    </w:p>
    <w:p w14:paraId="4A9A8AF4" w14:textId="3414EA58" w:rsidR="00B375BD" w:rsidRDefault="00B375BD" w:rsidP="00B375BD">
      <w:bookmarkStart w:id="1" w:name="_Toc18596366"/>
      <w:r w:rsidRPr="00E90615">
        <w:t xml:space="preserve">It is proposed that SA3 approve the below </w:t>
      </w:r>
      <w:proofErr w:type="spellStart"/>
      <w:r w:rsidRPr="00E90615">
        <w:t>pCR</w:t>
      </w:r>
      <w:proofErr w:type="spellEnd"/>
      <w:r w:rsidRPr="00E90615">
        <w:t xml:space="preserve"> for inclusion in the TR </w:t>
      </w:r>
      <w:r>
        <w:t xml:space="preserve">33.824 </w:t>
      </w:r>
      <w:r w:rsidRPr="00E90615">
        <w:t>[1].</w:t>
      </w:r>
    </w:p>
    <w:p w14:paraId="25D19180" w14:textId="77777777" w:rsidR="00B375BD" w:rsidRDefault="00B375BD" w:rsidP="00B375BD"/>
    <w:p w14:paraId="73C7B3B0" w14:textId="77777777" w:rsidR="00B375BD" w:rsidRDefault="00B375BD" w:rsidP="00B375BD">
      <w:pPr>
        <w:jc w:val="center"/>
        <w:rPr>
          <w:b/>
          <w:sz w:val="40"/>
          <w:szCs w:val="40"/>
        </w:rPr>
      </w:pPr>
      <w:r w:rsidRPr="008D57E2">
        <w:rPr>
          <w:b/>
          <w:sz w:val="40"/>
          <w:szCs w:val="40"/>
        </w:rPr>
        <w:t>***** START OF CHANGES *****</w:t>
      </w:r>
    </w:p>
    <w:bookmarkEnd w:id="1"/>
    <w:p w14:paraId="67F0F5DB" w14:textId="77777777" w:rsidR="00CE4CC6" w:rsidRDefault="00CE4CC6" w:rsidP="00CE4CC6">
      <w:pPr>
        <w:pStyle w:val="Heading4"/>
        <w:rPr>
          <w:ins w:id="2" w:author="Qualcomm-2" w:date="2019-09-27T17:36:00Z"/>
        </w:rPr>
      </w:pPr>
      <w:ins w:id="3" w:author="Qualcomm-2" w:date="2019-09-27T17:36:00Z">
        <w:r>
          <w:t>6.3.1.3</w:t>
        </w:r>
        <w:r>
          <w:tab/>
          <w:t>Evaluation</w:t>
        </w:r>
      </w:ins>
    </w:p>
    <w:p w14:paraId="2214B23F" w14:textId="71277E21" w:rsidR="00CE4CC6" w:rsidRDefault="00CE4CC6" w:rsidP="00CE4CC6">
      <w:pPr>
        <w:rPr>
          <w:ins w:id="4" w:author="Qualcomm-2" w:date="2019-09-27T17:36:00Z"/>
        </w:rPr>
      </w:pPr>
      <w:ins w:id="5" w:author="Qualcomm-2" w:date="2019-09-27T17:36:00Z">
        <w:r>
          <w:t xml:space="preserve">This solution proposes F1 security establishment based on the </w:t>
        </w:r>
        <w:proofErr w:type="spellStart"/>
        <w:r>
          <w:t>K</w:t>
        </w:r>
        <w:r w:rsidRPr="003C6376">
          <w:rPr>
            <w:vertAlign w:val="subscript"/>
          </w:rPr>
          <w:t>gNB</w:t>
        </w:r>
        <w:proofErr w:type="spellEnd"/>
        <w:r>
          <w:t xml:space="preserve">. Using </w:t>
        </w:r>
        <w:proofErr w:type="spellStart"/>
        <w:r>
          <w:t>K</w:t>
        </w:r>
        <w:r w:rsidRPr="00E624E7">
          <w:rPr>
            <w:vertAlign w:val="subscript"/>
          </w:rPr>
          <w:t>gNB</w:t>
        </w:r>
        <w:proofErr w:type="spellEnd"/>
        <w:r>
          <w:t xml:space="preserve"> for F1 security setup (i.e., for IKEv2 between IAB node and IAB donor) is </w:t>
        </w:r>
        <w:proofErr w:type="gramStart"/>
        <w:r>
          <w:t>possible, yet</w:t>
        </w:r>
        <w:proofErr w:type="gramEnd"/>
        <w:r>
          <w:t xml:space="preserve"> doing such imposes additional requirements/complexity at IAB donor. For example, the IAB donor needs to distinguish wireline F1 (with DU) and wireless F1 (with IAB) and perform a different procedure depending on the identification of which F1 it is establishing. Furthermore, authorization information supplied to the RAN by the 5GC during the IAB initial registration procedure is intended to authorize MT setup, i.e., the RLC channel setup as an IAB node with its parent node. The</w:t>
        </w:r>
      </w:ins>
      <w:ins w:id="6" w:author="Qualcomm-2" w:date="2019-10-03T15:32:00Z">
        <w:r w:rsidR="00FB38F7">
          <w:t>re</w:t>
        </w:r>
      </w:ins>
      <w:ins w:id="7" w:author="Qualcomm-2" w:date="2019-09-27T17:36:00Z">
        <w:r>
          <w:t xml:space="preserve">fore, </w:t>
        </w:r>
        <w:r w:rsidRPr="009C1119">
          <w:rPr>
            <w:i/>
          </w:rPr>
          <w:t xml:space="preserve">“By using the AS security context key </w:t>
        </w:r>
        <w:proofErr w:type="spellStart"/>
        <w:r w:rsidRPr="009C1119">
          <w:rPr>
            <w:i/>
          </w:rPr>
          <w:t>KgNB</w:t>
        </w:r>
        <w:proofErr w:type="spellEnd"/>
        <w:r w:rsidRPr="009C1119">
          <w:rPr>
            <w:i/>
          </w:rPr>
          <w:t>, the IAB Donor ensures that the IAB Node is authorised already by the core network.”</w:t>
        </w:r>
        <w:r>
          <w:t xml:space="preserve"> is </w:t>
        </w:r>
      </w:ins>
      <w:ins w:id="8" w:author="Qualcomm-2" w:date="2019-10-03T15:32:00Z">
        <w:r w:rsidR="00E437F5">
          <w:t xml:space="preserve">not </w:t>
        </w:r>
        <w:r w:rsidR="00FB38F7">
          <w:t>required</w:t>
        </w:r>
      </w:ins>
      <w:ins w:id="9" w:author="Qualcomm-2" w:date="2019-09-27T17:36:00Z">
        <w:r>
          <w:t>. In other words, it is not necessary to authorize DU based on a CN indication nor is binding between IAB MT and DU security required.</w:t>
        </w:r>
      </w:ins>
    </w:p>
    <w:p w14:paraId="6DDA7810" w14:textId="5C8B897D" w:rsidR="00E00678" w:rsidRDefault="00E00678" w:rsidP="00E00678">
      <w:pPr>
        <w:pStyle w:val="EditorsNote"/>
      </w:pPr>
    </w:p>
    <w:p w14:paraId="54125C9E" w14:textId="40D3A3CB" w:rsidR="00CE4CC6" w:rsidRDefault="00CE4CC6" w:rsidP="00CE4CC6">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8CD7B82" w14:textId="77777777" w:rsidR="00AC6C2D" w:rsidRPr="00723439" w:rsidRDefault="00AC6C2D" w:rsidP="00F011E6"/>
    <w:sectPr w:rsidR="00AC6C2D"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1A9A4" w14:textId="77777777" w:rsidR="00593949" w:rsidRDefault="00593949">
      <w:r>
        <w:separator/>
      </w:r>
    </w:p>
  </w:endnote>
  <w:endnote w:type="continuationSeparator" w:id="0">
    <w:p w14:paraId="601C8088" w14:textId="77777777" w:rsidR="00593949" w:rsidRDefault="00593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B0F44" w14:textId="77777777" w:rsidR="00593949" w:rsidRDefault="00593949">
      <w:r>
        <w:separator/>
      </w:r>
    </w:p>
  </w:footnote>
  <w:footnote w:type="continuationSeparator" w:id="0">
    <w:p w14:paraId="0153A367" w14:textId="77777777" w:rsidR="00593949" w:rsidRDefault="00593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0A17"/>
    <w:multiLevelType w:val="hybridMultilevel"/>
    <w:tmpl w:val="759EC7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AD29B2"/>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3392E"/>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7F3146"/>
    <w:multiLevelType w:val="hybridMultilevel"/>
    <w:tmpl w:val="47B8B7F6"/>
    <w:lvl w:ilvl="0" w:tplc="86002E0E">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8"/>
  </w:num>
  <w:num w:numId="7">
    <w:abstractNumId w:val="10"/>
  </w:num>
  <w:num w:numId="8">
    <w:abstractNumId w:val="29"/>
  </w:num>
  <w:num w:numId="9">
    <w:abstractNumId w:val="26"/>
  </w:num>
  <w:num w:numId="10">
    <w:abstractNumId w:val="28"/>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12"/>
  </w:num>
  <w:num w:numId="23">
    <w:abstractNumId w:val="13"/>
  </w:num>
  <w:num w:numId="24">
    <w:abstractNumId w:val="16"/>
  </w:num>
  <w:num w:numId="25">
    <w:abstractNumId w:val="18"/>
  </w:num>
  <w:num w:numId="26">
    <w:abstractNumId w:val="17"/>
  </w:num>
  <w:num w:numId="27">
    <w:abstractNumId w:val="24"/>
  </w:num>
  <w:num w:numId="28">
    <w:abstractNumId w:val="27"/>
  </w:num>
  <w:num w:numId="29">
    <w:abstractNumId w:val="22"/>
  </w:num>
  <w:num w:numId="30">
    <w:abstractNumId w:val="14"/>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618"/>
    <w:rsid w:val="000115F0"/>
    <w:rsid w:val="00012515"/>
    <w:rsid w:val="00013CE4"/>
    <w:rsid w:val="00015A6C"/>
    <w:rsid w:val="00016CF6"/>
    <w:rsid w:val="000211C7"/>
    <w:rsid w:val="00023A7D"/>
    <w:rsid w:val="000319F2"/>
    <w:rsid w:val="00036CD7"/>
    <w:rsid w:val="0004060A"/>
    <w:rsid w:val="00041D65"/>
    <w:rsid w:val="00042389"/>
    <w:rsid w:val="000545A4"/>
    <w:rsid w:val="00054E7B"/>
    <w:rsid w:val="0006171E"/>
    <w:rsid w:val="00064649"/>
    <w:rsid w:val="00075B07"/>
    <w:rsid w:val="0008015F"/>
    <w:rsid w:val="000819D8"/>
    <w:rsid w:val="000859C2"/>
    <w:rsid w:val="00090632"/>
    <w:rsid w:val="00090BA3"/>
    <w:rsid w:val="00094BF6"/>
    <w:rsid w:val="00094D9C"/>
    <w:rsid w:val="0009529E"/>
    <w:rsid w:val="000A027E"/>
    <w:rsid w:val="000A0F3C"/>
    <w:rsid w:val="000A30BB"/>
    <w:rsid w:val="000A649F"/>
    <w:rsid w:val="000A72E5"/>
    <w:rsid w:val="000B38DA"/>
    <w:rsid w:val="000B3992"/>
    <w:rsid w:val="000B6B7C"/>
    <w:rsid w:val="000B756E"/>
    <w:rsid w:val="000C4930"/>
    <w:rsid w:val="000C61C0"/>
    <w:rsid w:val="000D5035"/>
    <w:rsid w:val="000D52EC"/>
    <w:rsid w:val="000D7EFC"/>
    <w:rsid w:val="000E20F5"/>
    <w:rsid w:val="000E3337"/>
    <w:rsid w:val="000E6011"/>
    <w:rsid w:val="000F6A28"/>
    <w:rsid w:val="00107209"/>
    <w:rsid w:val="00110258"/>
    <w:rsid w:val="0011062C"/>
    <w:rsid w:val="00110C6B"/>
    <w:rsid w:val="00112402"/>
    <w:rsid w:val="00113787"/>
    <w:rsid w:val="001161D4"/>
    <w:rsid w:val="0011621C"/>
    <w:rsid w:val="001227D0"/>
    <w:rsid w:val="00125557"/>
    <w:rsid w:val="00126184"/>
    <w:rsid w:val="00126DB4"/>
    <w:rsid w:val="001273A6"/>
    <w:rsid w:val="00131556"/>
    <w:rsid w:val="00135EE3"/>
    <w:rsid w:val="00137880"/>
    <w:rsid w:val="00142D38"/>
    <w:rsid w:val="00145ECE"/>
    <w:rsid w:val="00156DBB"/>
    <w:rsid w:val="00165ADF"/>
    <w:rsid w:val="001667C3"/>
    <w:rsid w:val="00173926"/>
    <w:rsid w:val="00175B3E"/>
    <w:rsid w:val="00180EA4"/>
    <w:rsid w:val="0018182A"/>
    <w:rsid w:val="001828A1"/>
    <w:rsid w:val="00182CB8"/>
    <w:rsid w:val="0018396C"/>
    <w:rsid w:val="00185829"/>
    <w:rsid w:val="001861EC"/>
    <w:rsid w:val="0019751A"/>
    <w:rsid w:val="001A2141"/>
    <w:rsid w:val="001A3D7D"/>
    <w:rsid w:val="001B1C65"/>
    <w:rsid w:val="001B7257"/>
    <w:rsid w:val="001C3EC8"/>
    <w:rsid w:val="001C3F95"/>
    <w:rsid w:val="001D14BA"/>
    <w:rsid w:val="001D299B"/>
    <w:rsid w:val="001D2BD4"/>
    <w:rsid w:val="001D3965"/>
    <w:rsid w:val="001D6004"/>
    <w:rsid w:val="001E17E7"/>
    <w:rsid w:val="001E3B27"/>
    <w:rsid w:val="001F19F0"/>
    <w:rsid w:val="001F1EE0"/>
    <w:rsid w:val="001F49A4"/>
    <w:rsid w:val="0020395B"/>
    <w:rsid w:val="00210AA6"/>
    <w:rsid w:val="00212F00"/>
    <w:rsid w:val="002209CB"/>
    <w:rsid w:val="00222C62"/>
    <w:rsid w:val="00223982"/>
    <w:rsid w:val="00226409"/>
    <w:rsid w:val="00227EAC"/>
    <w:rsid w:val="00231969"/>
    <w:rsid w:val="00234F52"/>
    <w:rsid w:val="00244C9A"/>
    <w:rsid w:val="0024627C"/>
    <w:rsid w:val="00251BC8"/>
    <w:rsid w:val="002531C6"/>
    <w:rsid w:val="00254B58"/>
    <w:rsid w:val="002552EE"/>
    <w:rsid w:val="00257832"/>
    <w:rsid w:val="002578F5"/>
    <w:rsid w:val="0026116A"/>
    <w:rsid w:val="002619DF"/>
    <w:rsid w:val="00261DA3"/>
    <w:rsid w:val="00266081"/>
    <w:rsid w:val="002660F4"/>
    <w:rsid w:val="00272A3D"/>
    <w:rsid w:val="00274FEB"/>
    <w:rsid w:val="0027593E"/>
    <w:rsid w:val="00276A5B"/>
    <w:rsid w:val="0028405D"/>
    <w:rsid w:val="00286F88"/>
    <w:rsid w:val="00290C69"/>
    <w:rsid w:val="002A7CAC"/>
    <w:rsid w:val="002C0717"/>
    <w:rsid w:val="002C0E0F"/>
    <w:rsid w:val="002C7AF5"/>
    <w:rsid w:val="002D1657"/>
    <w:rsid w:val="002D71AD"/>
    <w:rsid w:val="002E6213"/>
    <w:rsid w:val="002F063A"/>
    <w:rsid w:val="00304547"/>
    <w:rsid w:val="00305A73"/>
    <w:rsid w:val="00307BCE"/>
    <w:rsid w:val="00310453"/>
    <w:rsid w:val="00312B79"/>
    <w:rsid w:val="003151E0"/>
    <w:rsid w:val="00333BDB"/>
    <w:rsid w:val="00336D3A"/>
    <w:rsid w:val="0034654F"/>
    <w:rsid w:val="003601FB"/>
    <w:rsid w:val="00365D34"/>
    <w:rsid w:val="00371032"/>
    <w:rsid w:val="00373709"/>
    <w:rsid w:val="00390F19"/>
    <w:rsid w:val="00392A35"/>
    <w:rsid w:val="00394EB3"/>
    <w:rsid w:val="003971D9"/>
    <w:rsid w:val="003A0672"/>
    <w:rsid w:val="003A0A63"/>
    <w:rsid w:val="003A2642"/>
    <w:rsid w:val="003A3181"/>
    <w:rsid w:val="003A3B0C"/>
    <w:rsid w:val="003B1BD6"/>
    <w:rsid w:val="003C5A97"/>
    <w:rsid w:val="003C6376"/>
    <w:rsid w:val="003D4D3A"/>
    <w:rsid w:val="003D5D50"/>
    <w:rsid w:val="003E25EE"/>
    <w:rsid w:val="003F0859"/>
    <w:rsid w:val="003F0CE1"/>
    <w:rsid w:val="003F4F21"/>
    <w:rsid w:val="003F52B2"/>
    <w:rsid w:val="003F5401"/>
    <w:rsid w:val="004005EF"/>
    <w:rsid w:val="00401301"/>
    <w:rsid w:val="00407C8A"/>
    <w:rsid w:val="004128F5"/>
    <w:rsid w:val="0041293D"/>
    <w:rsid w:val="00420411"/>
    <w:rsid w:val="0042115B"/>
    <w:rsid w:val="00424FCB"/>
    <w:rsid w:val="00425E0C"/>
    <w:rsid w:val="00434A0C"/>
    <w:rsid w:val="0043777C"/>
    <w:rsid w:val="00444484"/>
    <w:rsid w:val="00446A4F"/>
    <w:rsid w:val="00462205"/>
    <w:rsid w:val="0046335D"/>
    <w:rsid w:val="004665B3"/>
    <w:rsid w:val="00467A3C"/>
    <w:rsid w:val="0047235A"/>
    <w:rsid w:val="004726DF"/>
    <w:rsid w:val="0047436E"/>
    <w:rsid w:val="004751D6"/>
    <w:rsid w:val="004756E5"/>
    <w:rsid w:val="00476497"/>
    <w:rsid w:val="00477046"/>
    <w:rsid w:val="004854B0"/>
    <w:rsid w:val="00490C39"/>
    <w:rsid w:val="004936B1"/>
    <w:rsid w:val="004974CE"/>
    <w:rsid w:val="004A2990"/>
    <w:rsid w:val="004A3DAA"/>
    <w:rsid w:val="004A3FF7"/>
    <w:rsid w:val="004B7F1B"/>
    <w:rsid w:val="004C2282"/>
    <w:rsid w:val="004C41FA"/>
    <w:rsid w:val="004D55C2"/>
    <w:rsid w:val="004F2420"/>
    <w:rsid w:val="004F2F0F"/>
    <w:rsid w:val="004F46E2"/>
    <w:rsid w:val="004F58D7"/>
    <w:rsid w:val="0051083B"/>
    <w:rsid w:val="00511E04"/>
    <w:rsid w:val="00520419"/>
    <w:rsid w:val="005376B3"/>
    <w:rsid w:val="00543A62"/>
    <w:rsid w:val="0054474C"/>
    <w:rsid w:val="005568D9"/>
    <w:rsid w:val="005721A3"/>
    <w:rsid w:val="005729C4"/>
    <w:rsid w:val="0057452E"/>
    <w:rsid w:val="00575FCB"/>
    <w:rsid w:val="00576368"/>
    <w:rsid w:val="00580E5E"/>
    <w:rsid w:val="00582C82"/>
    <w:rsid w:val="0059203E"/>
    <w:rsid w:val="0059227B"/>
    <w:rsid w:val="00592C67"/>
    <w:rsid w:val="005935E1"/>
    <w:rsid w:val="00593949"/>
    <w:rsid w:val="005962B2"/>
    <w:rsid w:val="005A0993"/>
    <w:rsid w:val="005A54F3"/>
    <w:rsid w:val="005A7FEF"/>
    <w:rsid w:val="005B0F45"/>
    <w:rsid w:val="005B6DDE"/>
    <w:rsid w:val="005B75F9"/>
    <w:rsid w:val="005B795D"/>
    <w:rsid w:val="005B7BF3"/>
    <w:rsid w:val="005C1137"/>
    <w:rsid w:val="005C1797"/>
    <w:rsid w:val="005C2792"/>
    <w:rsid w:val="005C2FF6"/>
    <w:rsid w:val="005C4449"/>
    <w:rsid w:val="005C5698"/>
    <w:rsid w:val="005C5EF1"/>
    <w:rsid w:val="005D6000"/>
    <w:rsid w:val="005D65FF"/>
    <w:rsid w:val="005D6A33"/>
    <w:rsid w:val="005E6A44"/>
    <w:rsid w:val="005E6E73"/>
    <w:rsid w:val="005E6FC4"/>
    <w:rsid w:val="005F0846"/>
    <w:rsid w:val="005F2EF4"/>
    <w:rsid w:val="005F4008"/>
    <w:rsid w:val="006020A5"/>
    <w:rsid w:val="006023AA"/>
    <w:rsid w:val="0060447E"/>
    <w:rsid w:val="006054F6"/>
    <w:rsid w:val="006109F2"/>
    <w:rsid w:val="00615BBE"/>
    <w:rsid w:val="00616534"/>
    <w:rsid w:val="006203B2"/>
    <w:rsid w:val="00620E86"/>
    <w:rsid w:val="006211CF"/>
    <w:rsid w:val="006221CB"/>
    <w:rsid w:val="006274FB"/>
    <w:rsid w:val="00630DE1"/>
    <w:rsid w:val="00632BCD"/>
    <w:rsid w:val="006357C2"/>
    <w:rsid w:val="0063749D"/>
    <w:rsid w:val="00644CB7"/>
    <w:rsid w:val="006502DC"/>
    <w:rsid w:val="00652248"/>
    <w:rsid w:val="0065478B"/>
    <w:rsid w:val="006565DB"/>
    <w:rsid w:val="00657B80"/>
    <w:rsid w:val="006616EF"/>
    <w:rsid w:val="00662294"/>
    <w:rsid w:val="00670B4B"/>
    <w:rsid w:val="00672644"/>
    <w:rsid w:val="0067347D"/>
    <w:rsid w:val="00673BDE"/>
    <w:rsid w:val="00681452"/>
    <w:rsid w:val="00682BB2"/>
    <w:rsid w:val="006836AE"/>
    <w:rsid w:val="0069440E"/>
    <w:rsid w:val="006A351D"/>
    <w:rsid w:val="006A70AC"/>
    <w:rsid w:val="006A73AF"/>
    <w:rsid w:val="006B3155"/>
    <w:rsid w:val="006B7762"/>
    <w:rsid w:val="006C2F7C"/>
    <w:rsid w:val="006D0858"/>
    <w:rsid w:val="006D340A"/>
    <w:rsid w:val="006D57EB"/>
    <w:rsid w:val="006D70D1"/>
    <w:rsid w:val="006E4048"/>
    <w:rsid w:val="006E77E6"/>
    <w:rsid w:val="006F22C5"/>
    <w:rsid w:val="006F342B"/>
    <w:rsid w:val="006F537F"/>
    <w:rsid w:val="006F771B"/>
    <w:rsid w:val="007034F9"/>
    <w:rsid w:val="00706B29"/>
    <w:rsid w:val="00720789"/>
    <w:rsid w:val="00720BF6"/>
    <w:rsid w:val="00722C6F"/>
    <w:rsid w:val="00722DD9"/>
    <w:rsid w:val="00723439"/>
    <w:rsid w:val="0072381D"/>
    <w:rsid w:val="0072691F"/>
    <w:rsid w:val="007363A9"/>
    <w:rsid w:val="00744112"/>
    <w:rsid w:val="00746C8B"/>
    <w:rsid w:val="00770B5F"/>
    <w:rsid w:val="00782E95"/>
    <w:rsid w:val="00786C82"/>
    <w:rsid w:val="00787D29"/>
    <w:rsid w:val="00791321"/>
    <w:rsid w:val="0079253D"/>
    <w:rsid w:val="0079665E"/>
    <w:rsid w:val="007A0956"/>
    <w:rsid w:val="007A21CC"/>
    <w:rsid w:val="007A2A9D"/>
    <w:rsid w:val="007A4B83"/>
    <w:rsid w:val="007A5014"/>
    <w:rsid w:val="007A5912"/>
    <w:rsid w:val="007B01DF"/>
    <w:rsid w:val="007B592F"/>
    <w:rsid w:val="007B6AC2"/>
    <w:rsid w:val="007C27B0"/>
    <w:rsid w:val="007C5774"/>
    <w:rsid w:val="007D0050"/>
    <w:rsid w:val="007D56FF"/>
    <w:rsid w:val="007E40D2"/>
    <w:rsid w:val="007E6D5A"/>
    <w:rsid w:val="007F0F32"/>
    <w:rsid w:val="007F1978"/>
    <w:rsid w:val="007F300B"/>
    <w:rsid w:val="007F6F61"/>
    <w:rsid w:val="00805ED3"/>
    <w:rsid w:val="00810644"/>
    <w:rsid w:val="008115FD"/>
    <w:rsid w:val="008126FE"/>
    <w:rsid w:val="00820C9A"/>
    <w:rsid w:val="00821638"/>
    <w:rsid w:val="00822D9D"/>
    <w:rsid w:val="00824835"/>
    <w:rsid w:val="00826264"/>
    <w:rsid w:val="00830562"/>
    <w:rsid w:val="00840AB9"/>
    <w:rsid w:val="00841295"/>
    <w:rsid w:val="0084470A"/>
    <w:rsid w:val="008447E6"/>
    <w:rsid w:val="0084544F"/>
    <w:rsid w:val="0084589A"/>
    <w:rsid w:val="00864993"/>
    <w:rsid w:val="00867624"/>
    <w:rsid w:val="008710D6"/>
    <w:rsid w:val="00880BAB"/>
    <w:rsid w:val="00883420"/>
    <w:rsid w:val="00890A76"/>
    <w:rsid w:val="008932E2"/>
    <w:rsid w:val="0089695B"/>
    <w:rsid w:val="008A359E"/>
    <w:rsid w:val="008A43A7"/>
    <w:rsid w:val="008B063F"/>
    <w:rsid w:val="008B07F2"/>
    <w:rsid w:val="008B0AEF"/>
    <w:rsid w:val="008B5A92"/>
    <w:rsid w:val="008B7521"/>
    <w:rsid w:val="008C14BF"/>
    <w:rsid w:val="008C2915"/>
    <w:rsid w:val="008C7BB5"/>
    <w:rsid w:val="008D659E"/>
    <w:rsid w:val="008E3CE9"/>
    <w:rsid w:val="008F189F"/>
    <w:rsid w:val="008F18E5"/>
    <w:rsid w:val="008F27D6"/>
    <w:rsid w:val="008F34CE"/>
    <w:rsid w:val="009063DC"/>
    <w:rsid w:val="00907D30"/>
    <w:rsid w:val="00910531"/>
    <w:rsid w:val="0091636F"/>
    <w:rsid w:val="0091797A"/>
    <w:rsid w:val="00920030"/>
    <w:rsid w:val="00921112"/>
    <w:rsid w:val="00925A79"/>
    <w:rsid w:val="00926905"/>
    <w:rsid w:val="00926ABD"/>
    <w:rsid w:val="00931360"/>
    <w:rsid w:val="00932AF0"/>
    <w:rsid w:val="009330F9"/>
    <w:rsid w:val="00934E06"/>
    <w:rsid w:val="00947548"/>
    <w:rsid w:val="0095122E"/>
    <w:rsid w:val="00953E6B"/>
    <w:rsid w:val="00954985"/>
    <w:rsid w:val="00960416"/>
    <w:rsid w:val="0096232D"/>
    <w:rsid w:val="00962D64"/>
    <w:rsid w:val="009635FB"/>
    <w:rsid w:val="00966D47"/>
    <w:rsid w:val="00972BDA"/>
    <w:rsid w:val="009765B6"/>
    <w:rsid w:val="00980C03"/>
    <w:rsid w:val="009842B0"/>
    <w:rsid w:val="00990412"/>
    <w:rsid w:val="00996106"/>
    <w:rsid w:val="009A343B"/>
    <w:rsid w:val="009B1BE3"/>
    <w:rsid w:val="009B33D6"/>
    <w:rsid w:val="009B3770"/>
    <w:rsid w:val="009B4E06"/>
    <w:rsid w:val="009C0DED"/>
    <w:rsid w:val="009C1119"/>
    <w:rsid w:val="009C1550"/>
    <w:rsid w:val="009C16FB"/>
    <w:rsid w:val="009C3BDF"/>
    <w:rsid w:val="009C6939"/>
    <w:rsid w:val="009C7639"/>
    <w:rsid w:val="009D061F"/>
    <w:rsid w:val="009D3B70"/>
    <w:rsid w:val="009D3E56"/>
    <w:rsid w:val="009D4204"/>
    <w:rsid w:val="009D6E3D"/>
    <w:rsid w:val="009E0D6A"/>
    <w:rsid w:val="009E0DA1"/>
    <w:rsid w:val="009F299C"/>
    <w:rsid w:val="00A00750"/>
    <w:rsid w:val="00A02C0C"/>
    <w:rsid w:val="00A0422D"/>
    <w:rsid w:val="00A05F11"/>
    <w:rsid w:val="00A11045"/>
    <w:rsid w:val="00A22312"/>
    <w:rsid w:val="00A2324E"/>
    <w:rsid w:val="00A24229"/>
    <w:rsid w:val="00A26698"/>
    <w:rsid w:val="00A3056F"/>
    <w:rsid w:val="00A37D7F"/>
    <w:rsid w:val="00A42856"/>
    <w:rsid w:val="00A45F5F"/>
    <w:rsid w:val="00A56983"/>
    <w:rsid w:val="00A57B26"/>
    <w:rsid w:val="00A6236B"/>
    <w:rsid w:val="00A6334C"/>
    <w:rsid w:val="00A646F6"/>
    <w:rsid w:val="00A654F1"/>
    <w:rsid w:val="00A71B73"/>
    <w:rsid w:val="00A814DD"/>
    <w:rsid w:val="00A82D71"/>
    <w:rsid w:val="00A832A3"/>
    <w:rsid w:val="00A84A94"/>
    <w:rsid w:val="00A90EB8"/>
    <w:rsid w:val="00A92558"/>
    <w:rsid w:val="00AA2F31"/>
    <w:rsid w:val="00AB55A5"/>
    <w:rsid w:val="00AC37BC"/>
    <w:rsid w:val="00AC4E7B"/>
    <w:rsid w:val="00AC6C2D"/>
    <w:rsid w:val="00AD368B"/>
    <w:rsid w:val="00AD7496"/>
    <w:rsid w:val="00AE213A"/>
    <w:rsid w:val="00AE3ED7"/>
    <w:rsid w:val="00AE7E41"/>
    <w:rsid w:val="00AF1E23"/>
    <w:rsid w:val="00AF2157"/>
    <w:rsid w:val="00AF243D"/>
    <w:rsid w:val="00AF44BD"/>
    <w:rsid w:val="00AF5E68"/>
    <w:rsid w:val="00AF6ED4"/>
    <w:rsid w:val="00B01AFF"/>
    <w:rsid w:val="00B02C3E"/>
    <w:rsid w:val="00B050DD"/>
    <w:rsid w:val="00B111CE"/>
    <w:rsid w:val="00B13688"/>
    <w:rsid w:val="00B13A6C"/>
    <w:rsid w:val="00B16A40"/>
    <w:rsid w:val="00B17655"/>
    <w:rsid w:val="00B2281A"/>
    <w:rsid w:val="00B27E39"/>
    <w:rsid w:val="00B27FF0"/>
    <w:rsid w:val="00B31612"/>
    <w:rsid w:val="00B319E2"/>
    <w:rsid w:val="00B349E0"/>
    <w:rsid w:val="00B34EEE"/>
    <w:rsid w:val="00B35118"/>
    <w:rsid w:val="00B375BD"/>
    <w:rsid w:val="00B40A9D"/>
    <w:rsid w:val="00B41869"/>
    <w:rsid w:val="00B4338D"/>
    <w:rsid w:val="00B44234"/>
    <w:rsid w:val="00B459A3"/>
    <w:rsid w:val="00B51AD6"/>
    <w:rsid w:val="00B53E47"/>
    <w:rsid w:val="00B562A8"/>
    <w:rsid w:val="00B61525"/>
    <w:rsid w:val="00B653C2"/>
    <w:rsid w:val="00B71CF4"/>
    <w:rsid w:val="00B7336D"/>
    <w:rsid w:val="00B7788F"/>
    <w:rsid w:val="00B77E55"/>
    <w:rsid w:val="00B83CE0"/>
    <w:rsid w:val="00B84C1F"/>
    <w:rsid w:val="00B862A0"/>
    <w:rsid w:val="00B87C80"/>
    <w:rsid w:val="00B90C4D"/>
    <w:rsid w:val="00B93901"/>
    <w:rsid w:val="00B95F38"/>
    <w:rsid w:val="00B974D6"/>
    <w:rsid w:val="00BA06C7"/>
    <w:rsid w:val="00BB73CA"/>
    <w:rsid w:val="00BC1CE2"/>
    <w:rsid w:val="00BD0C76"/>
    <w:rsid w:val="00BD4CB8"/>
    <w:rsid w:val="00BD6EAF"/>
    <w:rsid w:val="00BF0A19"/>
    <w:rsid w:val="00BF3138"/>
    <w:rsid w:val="00BF5977"/>
    <w:rsid w:val="00BF66F8"/>
    <w:rsid w:val="00BF6B07"/>
    <w:rsid w:val="00BF7170"/>
    <w:rsid w:val="00BF7E34"/>
    <w:rsid w:val="00C022E3"/>
    <w:rsid w:val="00C05010"/>
    <w:rsid w:val="00C06A11"/>
    <w:rsid w:val="00C10F30"/>
    <w:rsid w:val="00C1208E"/>
    <w:rsid w:val="00C13BAA"/>
    <w:rsid w:val="00C21BD0"/>
    <w:rsid w:val="00C24252"/>
    <w:rsid w:val="00C257EF"/>
    <w:rsid w:val="00C269DD"/>
    <w:rsid w:val="00C31846"/>
    <w:rsid w:val="00C31ED5"/>
    <w:rsid w:val="00C33F40"/>
    <w:rsid w:val="00C4712D"/>
    <w:rsid w:val="00C52B7F"/>
    <w:rsid w:val="00C54C92"/>
    <w:rsid w:val="00C62B02"/>
    <w:rsid w:val="00C6368E"/>
    <w:rsid w:val="00C64C32"/>
    <w:rsid w:val="00C76779"/>
    <w:rsid w:val="00C768BB"/>
    <w:rsid w:val="00C801FF"/>
    <w:rsid w:val="00C83A61"/>
    <w:rsid w:val="00C908C5"/>
    <w:rsid w:val="00C90D56"/>
    <w:rsid w:val="00C93255"/>
    <w:rsid w:val="00C94F55"/>
    <w:rsid w:val="00C95B7E"/>
    <w:rsid w:val="00C97F88"/>
    <w:rsid w:val="00CA1702"/>
    <w:rsid w:val="00CA60F0"/>
    <w:rsid w:val="00CA7711"/>
    <w:rsid w:val="00CA7D62"/>
    <w:rsid w:val="00CB382A"/>
    <w:rsid w:val="00CB3C36"/>
    <w:rsid w:val="00CB732A"/>
    <w:rsid w:val="00CC0AE1"/>
    <w:rsid w:val="00CC568A"/>
    <w:rsid w:val="00CC7318"/>
    <w:rsid w:val="00CC7826"/>
    <w:rsid w:val="00CC7CC1"/>
    <w:rsid w:val="00CE4CC6"/>
    <w:rsid w:val="00CE57F5"/>
    <w:rsid w:val="00CE5FBF"/>
    <w:rsid w:val="00CE77D4"/>
    <w:rsid w:val="00CF12C1"/>
    <w:rsid w:val="00CF2394"/>
    <w:rsid w:val="00CF2CE8"/>
    <w:rsid w:val="00CF53C7"/>
    <w:rsid w:val="00D00870"/>
    <w:rsid w:val="00D02533"/>
    <w:rsid w:val="00D11216"/>
    <w:rsid w:val="00D1378C"/>
    <w:rsid w:val="00D1703A"/>
    <w:rsid w:val="00D239F1"/>
    <w:rsid w:val="00D26F3E"/>
    <w:rsid w:val="00D278F0"/>
    <w:rsid w:val="00D3379D"/>
    <w:rsid w:val="00D34E3F"/>
    <w:rsid w:val="00D46A79"/>
    <w:rsid w:val="00D5411E"/>
    <w:rsid w:val="00D5521A"/>
    <w:rsid w:val="00D62265"/>
    <w:rsid w:val="00D6479B"/>
    <w:rsid w:val="00D76ECB"/>
    <w:rsid w:val="00D84EA9"/>
    <w:rsid w:val="00D8512E"/>
    <w:rsid w:val="00D97B94"/>
    <w:rsid w:val="00DA1E58"/>
    <w:rsid w:val="00DA5ADC"/>
    <w:rsid w:val="00DA62EA"/>
    <w:rsid w:val="00DA7DC4"/>
    <w:rsid w:val="00DB03B9"/>
    <w:rsid w:val="00DB0F37"/>
    <w:rsid w:val="00DB2A77"/>
    <w:rsid w:val="00DC4ACB"/>
    <w:rsid w:val="00DD00F2"/>
    <w:rsid w:val="00DD1D5C"/>
    <w:rsid w:val="00DD47AF"/>
    <w:rsid w:val="00DD6D88"/>
    <w:rsid w:val="00DE101E"/>
    <w:rsid w:val="00DE4EF2"/>
    <w:rsid w:val="00DE55F4"/>
    <w:rsid w:val="00DE6A08"/>
    <w:rsid w:val="00DF0C7E"/>
    <w:rsid w:val="00DF12A0"/>
    <w:rsid w:val="00DF2C0E"/>
    <w:rsid w:val="00DF370C"/>
    <w:rsid w:val="00DF7030"/>
    <w:rsid w:val="00E00678"/>
    <w:rsid w:val="00E006BD"/>
    <w:rsid w:val="00E01377"/>
    <w:rsid w:val="00E01471"/>
    <w:rsid w:val="00E0454D"/>
    <w:rsid w:val="00E05ADE"/>
    <w:rsid w:val="00E06FFB"/>
    <w:rsid w:val="00E2530F"/>
    <w:rsid w:val="00E25E30"/>
    <w:rsid w:val="00E30155"/>
    <w:rsid w:val="00E3162F"/>
    <w:rsid w:val="00E32DDB"/>
    <w:rsid w:val="00E32EDD"/>
    <w:rsid w:val="00E33B5F"/>
    <w:rsid w:val="00E379B5"/>
    <w:rsid w:val="00E437F5"/>
    <w:rsid w:val="00E517D7"/>
    <w:rsid w:val="00E5220B"/>
    <w:rsid w:val="00E55266"/>
    <w:rsid w:val="00E611C1"/>
    <w:rsid w:val="00E61341"/>
    <w:rsid w:val="00E624E7"/>
    <w:rsid w:val="00E755D5"/>
    <w:rsid w:val="00E757A8"/>
    <w:rsid w:val="00E830AC"/>
    <w:rsid w:val="00E84E65"/>
    <w:rsid w:val="00E87068"/>
    <w:rsid w:val="00E9053B"/>
    <w:rsid w:val="00E91416"/>
    <w:rsid w:val="00E9188A"/>
    <w:rsid w:val="00E96168"/>
    <w:rsid w:val="00E96A2A"/>
    <w:rsid w:val="00E97623"/>
    <w:rsid w:val="00EA15DC"/>
    <w:rsid w:val="00EA4050"/>
    <w:rsid w:val="00EA51A8"/>
    <w:rsid w:val="00ED41F5"/>
    <w:rsid w:val="00ED481B"/>
    <w:rsid w:val="00ED4954"/>
    <w:rsid w:val="00ED75EE"/>
    <w:rsid w:val="00ED7E13"/>
    <w:rsid w:val="00EE0943"/>
    <w:rsid w:val="00EE2882"/>
    <w:rsid w:val="00EF7856"/>
    <w:rsid w:val="00F011E6"/>
    <w:rsid w:val="00F178B0"/>
    <w:rsid w:val="00F17F34"/>
    <w:rsid w:val="00F243B6"/>
    <w:rsid w:val="00F246F1"/>
    <w:rsid w:val="00F24730"/>
    <w:rsid w:val="00F259D1"/>
    <w:rsid w:val="00F31FB5"/>
    <w:rsid w:val="00F35961"/>
    <w:rsid w:val="00F370F0"/>
    <w:rsid w:val="00F41AAB"/>
    <w:rsid w:val="00F42F76"/>
    <w:rsid w:val="00F44286"/>
    <w:rsid w:val="00F44BCE"/>
    <w:rsid w:val="00F460E8"/>
    <w:rsid w:val="00F46E05"/>
    <w:rsid w:val="00F472B6"/>
    <w:rsid w:val="00F625EB"/>
    <w:rsid w:val="00F6562F"/>
    <w:rsid w:val="00F77213"/>
    <w:rsid w:val="00F82507"/>
    <w:rsid w:val="00F82C5B"/>
    <w:rsid w:val="00F91BDD"/>
    <w:rsid w:val="00FA3D29"/>
    <w:rsid w:val="00FA4CAC"/>
    <w:rsid w:val="00FA5D16"/>
    <w:rsid w:val="00FB144A"/>
    <w:rsid w:val="00FB17E0"/>
    <w:rsid w:val="00FB38F7"/>
    <w:rsid w:val="00FB53FF"/>
    <w:rsid w:val="00FB6429"/>
    <w:rsid w:val="00FC245D"/>
    <w:rsid w:val="00FD0400"/>
    <w:rsid w:val="00FD5EFE"/>
    <w:rsid w:val="00FD6B5A"/>
    <w:rsid w:val="00FE1418"/>
    <w:rsid w:val="00FE2C2A"/>
    <w:rsid w:val="00FE6064"/>
    <w:rsid w:val="00FE6CA5"/>
    <w:rsid w:val="00FF2803"/>
    <w:rsid w:val="00FF72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B2Char">
    <w:name w:val="B2 Char"/>
    <w:link w:val="B2"/>
    <w:rsid w:val="00BC1CE2"/>
    <w:rPr>
      <w:rFonts w:ascii="Times New Roman" w:hAnsi="Times New Roman"/>
      <w:lang w:val="en-GB"/>
    </w:rPr>
  </w:style>
  <w:style w:type="character" w:customStyle="1" w:styleId="B1Char1">
    <w:name w:val="B1 Char1"/>
    <w:locked/>
    <w:rsid w:val="00390F19"/>
    <w:rPr>
      <w:lang w:val="en-GB"/>
    </w:rPr>
  </w:style>
  <w:style w:type="character" w:customStyle="1" w:styleId="PLChar">
    <w:name w:val="PL Char"/>
    <w:link w:val="PL"/>
    <w:qFormat/>
    <w:rsid w:val="003B1BD6"/>
    <w:rPr>
      <w:rFonts w:ascii="Courier New" w:hAnsi="Courier New"/>
      <w:noProof/>
      <w:sz w:val="16"/>
      <w:lang w:val="en-GB"/>
    </w:rPr>
  </w:style>
  <w:style w:type="paragraph" w:styleId="Revision">
    <w:name w:val="Revision"/>
    <w:hidden/>
    <w:uiPriority w:val="99"/>
    <w:semiHidden/>
    <w:rsid w:val="00E611C1"/>
    <w:rPr>
      <w:rFonts w:ascii="Times New Roman" w:hAnsi="Times New Roman"/>
      <w:lang w:val="en-GB"/>
    </w:rPr>
  </w:style>
  <w:style w:type="character" w:customStyle="1" w:styleId="EditorsNoteCharChar">
    <w:name w:val="Editor's Note Char Char"/>
    <w:rsid w:val="00E006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330AE-C9FD-4270-9017-A87B7043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C1C52-8B0D-407E-B5D7-48B4A256C2F2}">
  <ds:schemaRef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CB358A5C-2FBF-4BCF-8152-FE5AD83E4C96}">
  <ds:schemaRefs>
    <ds:schemaRef ds:uri="http://schemas.microsoft.com/sharepoint/v3/contenttype/forms"/>
  </ds:schemaRefs>
</ds:datastoreItem>
</file>

<file path=customXml/itemProps4.xml><?xml version="1.0" encoding="utf-8"?>
<ds:datastoreItem xmlns:ds="http://schemas.openxmlformats.org/officeDocument/2006/customXml" ds:itemID="{C6EA29CB-AA19-4605-80D8-4B29B287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442</Words>
  <Characters>2289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cp:lastModifiedBy>
  <cp:revision>3</cp:revision>
  <cp:lastPrinted>1900-01-01T08:00:00Z</cp:lastPrinted>
  <dcterms:created xsi:type="dcterms:W3CDTF">2019-10-04T16:05:00Z</dcterms:created>
  <dcterms:modified xsi:type="dcterms:W3CDTF">2019-10-04T20:59:00Z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